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E2EFD9" w:themeColor="accent6" w:themeTint="33"/>
  <w:body>
    <w:p w:rsidR="00FB345B" w:rsidRDefault="00FB345B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</w:p>
    <w:p w:rsidR="00FB345B" w:rsidRDefault="00FB345B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</w:p>
    <w:p w:rsidR="00FB345B" w:rsidRDefault="00FB345B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</w:p>
    <w:p w:rsidR="00FB345B" w:rsidRDefault="00732E72">
      <w:pPr>
        <w:jc w:val="center"/>
        <w:rPr>
          <w:rFonts w:ascii="黑体" w:eastAsia="黑体" w:hAnsi="黑体" w:cs="黑体"/>
          <w:b/>
          <w:bCs/>
          <w:sz w:val="52"/>
          <w:szCs w:val="52"/>
        </w:rPr>
      </w:pPr>
      <w:r>
        <w:rPr>
          <w:rFonts w:ascii="黑体" w:eastAsia="黑体" w:hAnsi="黑体" w:cs="黑体" w:hint="eastAsia"/>
          <w:b/>
          <w:bCs/>
          <w:sz w:val="52"/>
          <w:szCs w:val="52"/>
        </w:rPr>
        <w:t>院</w:t>
      </w:r>
      <w:r w:rsidR="008E7E7E">
        <w:rPr>
          <w:rFonts w:ascii="黑体" w:eastAsia="黑体" w:hAnsi="黑体" w:cs="黑体" w:hint="eastAsia"/>
          <w:b/>
          <w:bCs/>
          <w:sz w:val="52"/>
          <w:szCs w:val="52"/>
        </w:rPr>
        <w:t>部</w:t>
      </w:r>
      <w:r w:rsidR="004F0046">
        <w:rPr>
          <w:rFonts w:ascii="黑体" w:eastAsia="黑体" w:hAnsi="黑体" w:cs="黑体" w:hint="eastAsia"/>
          <w:b/>
          <w:bCs/>
          <w:sz w:val="52"/>
          <w:szCs w:val="52"/>
        </w:rPr>
        <w:t>（教研室）操作手册</w:t>
      </w:r>
    </w:p>
    <w:p w:rsidR="00FB345B" w:rsidRDefault="005D7D3B">
      <w:pPr>
        <w:jc w:val="center"/>
        <w:rPr>
          <w:rFonts w:ascii="黑体" w:eastAsia="黑体" w:hAnsi="黑体" w:cs="黑体"/>
          <w:sz w:val="32"/>
          <w:szCs w:val="32"/>
        </w:rPr>
      </w:pPr>
      <w:hyperlink r:id="rId8" w:history="1">
        <w:r w:rsidR="004F0046">
          <w:rPr>
            <w:rStyle w:val="a3"/>
            <w:rFonts w:ascii="黑体" w:eastAsia="黑体" w:hAnsi="黑体" w:cs="黑体" w:hint="eastAsia"/>
            <w:sz w:val="32"/>
            <w:szCs w:val="32"/>
          </w:rPr>
          <w:t>www.changxianggu.com</w:t>
        </w:r>
      </w:hyperlink>
    </w:p>
    <w:p w:rsidR="00FB345B" w:rsidRDefault="00FB345B">
      <w:pPr>
        <w:jc w:val="center"/>
        <w:rPr>
          <w:rFonts w:ascii="黑体" w:eastAsia="黑体" w:hAnsi="黑体" w:cs="黑体"/>
          <w:sz w:val="32"/>
          <w:szCs w:val="32"/>
        </w:rPr>
      </w:pPr>
    </w:p>
    <w:p w:rsidR="00FB345B" w:rsidRDefault="00FB345B">
      <w:pPr>
        <w:jc w:val="center"/>
        <w:rPr>
          <w:rFonts w:ascii="黑体" w:eastAsia="黑体" w:hAnsi="黑体" w:cs="黑体"/>
          <w:sz w:val="32"/>
          <w:szCs w:val="32"/>
        </w:rPr>
      </w:pPr>
    </w:p>
    <w:p w:rsidR="00FB345B" w:rsidRDefault="00FB345B">
      <w:pPr>
        <w:jc w:val="center"/>
        <w:rPr>
          <w:rFonts w:ascii="黑体" w:eastAsia="黑体" w:hAnsi="黑体" w:cs="黑体"/>
          <w:sz w:val="32"/>
          <w:szCs w:val="32"/>
        </w:rPr>
      </w:pPr>
    </w:p>
    <w:p w:rsidR="00FB345B" w:rsidRDefault="00FB345B"/>
    <w:p w:rsidR="00FB345B" w:rsidRPr="004C07E4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FB345B"/>
    <w:p w:rsidR="00FB345B" w:rsidRDefault="004F0046">
      <w:pPr>
        <w:jc w:val="center"/>
      </w:pPr>
      <w:r>
        <w:rPr>
          <w:rFonts w:ascii="微软雅黑" w:eastAsia="微软雅黑" w:hAnsi="微软雅黑" w:cs="微软雅黑" w:hint="eastAsia"/>
          <w:b/>
          <w:bCs/>
          <w:color w:val="C00000"/>
          <w:sz w:val="24"/>
          <w:szCs w:val="32"/>
        </w:rPr>
        <w:lastRenderedPageBreak/>
        <w:t>建议您使用谷歌、火狐浏览器，因兼容问题尽量避免使用IE浏览器。</w:t>
      </w:r>
    </w:p>
    <w:p w:rsidR="00FB345B" w:rsidRDefault="004F0046">
      <w:pPr>
        <w:numPr>
          <w:ilvl w:val="0"/>
          <w:numId w:val="1"/>
        </w:numPr>
        <w:rPr>
          <w:rFonts w:ascii="微软雅黑" w:eastAsia="微软雅黑" w:hAnsi="微软雅黑" w:cs="微软雅黑"/>
          <w:sz w:val="24"/>
          <w:szCs w:val="32"/>
        </w:rPr>
      </w:pPr>
      <w:bookmarkStart w:id="0" w:name="_Toc12618_WPSOffice_Level2"/>
      <w:r>
        <w:rPr>
          <w:rFonts w:ascii="微软雅黑" w:eastAsia="微软雅黑" w:hAnsi="微软雅黑" w:cs="微软雅黑" w:hint="eastAsia"/>
          <w:sz w:val="24"/>
          <w:szCs w:val="32"/>
        </w:rPr>
        <w:t>登陆平台</w:t>
      </w:r>
    </w:p>
    <w:p w:rsidR="00FB345B" w:rsidRDefault="00732E72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院</w:t>
      </w:r>
      <w:r w:rsidR="008E7E7E">
        <w:rPr>
          <w:rFonts w:ascii="微软雅黑" w:eastAsia="微软雅黑" w:hAnsi="微软雅黑" w:cs="微软雅黑" w:hint="eastAsia"/>
          <w:sz w:val="24"/>
          <w:szCs w:val="32"/>
        </w:rPr>
        <w:t>部</w:t>
      </w:r>
      <w:r w:rsidR="004F0046">
        <w:rPr>
          <w:rFonts w:ascii="微软雅黑" w:eastAsia="微软雅黑" w:hAnsi="微软雅黑" w:cs="微软雅黑" w:hint="eastAsia"/>
          <w:sz w:val="24"/>
          <w:szCs w:val="32"/>
        </w:rPr>
        <w:t>（教研室）账号由教务处提供，首次登陆默认密码为123456。登陆窗口为“教务处”。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二、教材审核</w:t>
      </w:r>
    </w:p>
    <w:p w:rsidR="00FB345B" w:rsidRDefault="004F0046">
      <w:pPr>
        <w:numPr>
          <w:ilvl w:val="0"/>
          <w:numId w:val="2"/>
        </w:num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教材管理——教材审核</w:t>
      </w:r>
      <w:bookmarkEnd w:id="0"/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noProof/>
        </w:rPr>
        <w:drawing>
          <wp:inline distT="0" distB="0" distL="114300" distR="114300">
            <wp:extent cx="5264785" cy="2553335"/>
            <wp:effectExtent l="0" t="0" r="12065" b="184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4785" cy="25533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说明：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（1）</w:t>
      </w:r>
      <w:r w:rsidR="00732E72">
        <w:rPr>
          <w:rFonts w:ascii="微软雅黑" w:eastAsia="微软雅黑" w:hAnsi="微软雅黑" w:cs="微软雅黑" w:hint="eastAsia"/>
          <w:sz w:val="24"/>
          <w:szCs w:val="32"/>
        </w:rPr>
        <w:t>院</w:t>
      </w:r>
      <w:r w:rsidR="008E7E7E">
        <w:rPr>
          <w:rFonts w:ascii="微软雅黑" w:eastAsia="微软雅黑" w:hAnsi="微软雅黑" w:cs="微软雅黑" w:hint="eastAsia"/>
          <w:sz w:val="24"/>
          <w:szCs w:val="32"/>
        </w:rPr>
        <w:t>部</w:t>
      </w:r>
      <w:r>
        <w:rPr>
          <w:rFonts w:ascii="微软雅黑" w:eastAsia="微软雅黑" w:hAnsi="微软雅黑" w:cs="微软雅黑" w:hint="eastAsia"/>
          <w:sz w:val="24"/>
          <w:szCs w:val="32"/>
        </w:rPr>
        <w:t>（教研室）只能看到本</w:t>
      </w:r>
      <w:r w:rsidR="00732E72">
        <w:rPr>
          <w:rFonts w:ascii="微软雅黑" w:eastAsia="微软雅黑" w:hAnsi="微软雅黑" w:cs="微软雅黑" w:hint="eastAsia"/>
          <w:sz w:val="24"/>
          <w:szCs w:val="32"/>
        </w:rPr>
        <w:t>院</w:t>
      </w:r>
      <w:r w:rsidR="008E7E7E">
        <w:rPr>
          <w:rFonts w:ascii="微软雅黑" w:eastAsia="微软雅黑" w:hAnsi="微软雅黑" w:cs="微软雅黑" w:hint="eastAsia"/>
          <w:sz w:val="24"/>
          <w:szCs w:val="32"/>
        </w:rPr>
        <w:t>部</w:t>
      </w:r>
      <w:r w:rsidR="00732E72">
        <w:rPr>
          <w:rFonts w:ascii="微软雅黑" w:eastAsia="微软雅黑" w:hAnsi="微软雅黑" w:cs="微软雅黑" w:hint="eastAsia"/>
          <w:sz w:val="24"/>
          <w:szCs w:val="32"/>
        </w:rPr>
        <w:t>（教研室）承担的课程，不能看到其他院</w:t>
      </w:r>
      <w:r w:rsidR="008E7E7E">
        <w:rPr>
          <w:rFonts w:ascii="微软雅黑" w:eastAsia="微软雅黑" w:hAnsi="微软雅黑" w:cs="微软雅黑" w:hint="eastAsia"/>
          <w:sz w:val="24"/>
          <w:szCs w:val="32"/>
        </w:rPr>
        <w:t>部</w:t>
      </w:r>
      <w:r>
        <w:rPr>
          <w:rFonts w:ascii="微软雅黑" w:eastAsia="微软雅黑" w:hAnsi="微软雅黑" w:cs="微软雅黑" w:hint="eastAsia"/>
          <w:sz w:val="24"/>
          <w:szCs w:val="32"/>
        </w:rPr>
        <w:t>（教研室）承担的课程。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（2）审核上下级层级为教务处——</w:t>
      </w:r>
      <w:r w:rsidR="00732E72">
        <w:rPr>
          <w:rFonts w:ascii="微软雅黑" w:eastAsia="微软雅黑" w:hAnsi="微软雅黑" w:cs="微软雅黑" w:hint="eastAsia"/>
          <w:sz w:val="24"/>
          <w:szCs w:val="32"/>
        </w:rPr>
        <w:t>院</w:t>
      </w:r>
      <w:r w:rsidR="008E7E7E">
        <w:rPr>
          <w:rFonts w:ascii="微软雅黑" w:eastAsia="微软雅黑" w:hAnsi="微软雅黑" w:cs="微软雅黑" w:hint="eastAsia"/>
          <w:sz w:val="24"/>
          <w:szCs w:val="32"/>
        </w:rPr>
        <w:t>部</w:t>
      </w:r>
      <w:r>
        <w:rPr>
          <w:rFonts w:ascii="微软雅黑" w:eastAsia="微软雅黑" w:hAnsi="微软雅黑" w:cs="微软雅黑" w:hint="eastAsia"/>
          <w:sz w:val="24"/>
          <w:szCs w:val="32"/>
        </w:rPr>
        <w:t>——教研室，上级权利大于下级。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（3）教材名称为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红色</w:t>
      </w:r>
      <w:r>
        <w:rPr>
          <w:rFonts w:ascii="微软雅黑" w:eastAsia="微软雅黑" w:hAnsi="微软雅黑" w:cs="微软雅黑" w:hint="eastAsia"/>
          <w:sz w:val="24"/>
          <w:szCs w:val="32"/>
        </w:rPr>
        <w:t>，说明此教材为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非优秀教材</w:t>
      </w:r>
      <w:r>
        <w:rPr>
          <w:rFonts w:ascii="微软雅黑" w:eastAsia="微软雅黑" w:hAnsi="微软雅黑" w:cs="微软雅黑" w:hint="eastAsia"/>
          <w:sz w:val="24"/>
          <w:szCs w:val="32"/>
        </w:rPr>
        <w:t>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（3）选定班级为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红色</w:t>
      </w:r>
      <w:r>
        <w:rPr>
          <w:rFonts w:ascii="微软雅黑" w:eastAsia="微软雅黑" w:hAnsi="微软雅黑" w:cs="微软雅黑" w:hint="eastAsia"/>
          <w:sz w:val="24"/>
          <w:szCs w:val="32"/>
        </w:rPr>
        <w:t>，说明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教师最终选定的上课班级比课程计划中的班级多，即教师增加了选定班级</w:t>
      </w:r>
      <w:r>
        <w:rPr>
          <w:rFonts w:ascii="微软雅黑" w:eastAsia="微软雅黑" w:hAnsi="微软雅黑" w:cs="微软雅黑" w:hint="eastAsia"/>
          <w:sz w:val="24"/>
          <w:szCs w:val="32"/>
        </w:rPr>
        <w:t>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（4）原始班级为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红色</w:t>
      </w:r>
      <w:r>
        <w:rPr>
          <w:rFonts w:ascii="微软雅黑" w:eastAsia="微软雅黑" w:hAnsi="微软雅黑" w:cs="微软雅黑" w:hint="eastAsia"/>
          <w:sz w:val="24"/>
          <w:szCs w:val="32"/>
        </w:rPr>
        <w:t>，说</w:t>
      </w:r>
      <w:r>
        <w:rPr>
          <w:rFonts w:ascii="微软雅黑" w:eastAsia="微软雅黑" w:hAnsi="微软雅黑" w:cs="微软雅黑" w:hint="eastAsia"/>
          <w:color w:val="C00000"/>
          <w:sz w:val="24"/>
          <w:szCs w:val="32"/>
        </w:rPr>
        <w:t>明课程计划中的班级比选定的上课班级多，即教师删除了原始班级</w:t>
      </w:r>
      <w:r>
        <w:rPr>
          <w:rFonts w:ascii="微软雅黑" w:eastAsia="微软雅黑" w:hAnsi="微软雅黑" w:cs="微软雅黑" w:hint="eastAsia"/>
          <w:sz w:val="24"/>
          <w:szCs w:val="32"/>
        </w:rPr>
        <w:t>。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2、审核通过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lastRenderedPageBreak/>
        <w:t>教材管理→教材审核→勾选后点击“审核”按钮</w:t>
      </w:r>
    </w:p>
    <w:p w:rsidR="00FB345B" w:rsidRDefault="004F0046">
      <w:r>
        <w:rPr>
          <w:noProof/>
        </w:rPr>
        <w:drawing>
          <wp:inline distT="0" distB="0" distL="114300" distR="114300">
            <wp:extent cx="4930775" cy="2307757"/>
            <wp:effectExtent l="19050" t="0" r="3175" b="0"/>
            <wp:docPr id="4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930775" cy="2307757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7058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3、</w:t>
      </w:r>
      <w:r w:rsidR="00007058">
        <w:rPr>
          <w:rFonts w:ascii="微软雅黑" w:eastAsia="微软雅黑" w:hAnsi="微软雅黑" w:cs="微软雅黑" w:hint="eastAsia"/>
          <w:sz w:val="24"/>
          <w:szCs w:val="32"/>
        </w:rPr>
        <w:t>下载打印</w:t>
      </w:r>
    </w:p>
    <w:p w:rsidR="00007058" w:rsidRDefault="00D560BE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（1）</w:t>
      </w:r>
      <w:r w:rsidR="00732E72">
        <w:rPr>
          <w:rFonts w:ascii="微软雅黑" w:eastAsia="微软雅黑" w:hAnsi="微软雅黑" w:cs="微软雅黑" w:hint="eastAsia"/>
          <w:sz w:val="24"/>
          <w:szCs w:val="32"/>
        </w:rPr>
        <w:t>院</w:t>
      </w:r>
      <w:r>
        <w:rPr>
          <w:rFonts w:ascii="微软雅黑" w:eastAsia="微软雅黑" w:hAnsi="微软雅黑" w:cs="微软雅黑" w:hint="eastAsia"/>
          <w:sz w:val="24"/>
          <w:szCs w:val="32"/>
        </w:rPr>
        <w:t>部负责人审核完成无误后，对所有课程进行全选并下载</w:t>
      </w:r>
    </w:p>
    <w:p w:rsidR="00007058" w:rsidRDefault="00D560BE">
      <w:pPr>
        <w:rPr>
          <w:rFonts w:ascii="微软雅黑" w:eastAsia="微软雅黑" w:hAnsi="微软雅黑" w:cs="微软雅黑"/>
          <w:sz w:val="24"/>
          <w:szCs w:val="32"/>
        </w:rPr>
      </w:pPr>
      <w:r w:rsidRPr="00D560BE">
        <w:rPr>
          <w:noProof/>
        </w:rPr>
        <w:drawing>
          <wp:inline distT="0" distB="0" distL="0" distR="0">
            <wp:extent cx="4667885" cy="2245148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73495" cy="22478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07058" w:rsidRDefault="00D560BE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（2）点击下载《</w:t>
      </w:r>
      <w:r w:rsidRPr="00D560BE">
        <w:rPr>
          <w:rFonts w:ascii="微软雅黑" w:eastAsia="微软雅黑" w:hAnsi="微软雅黑" w:cs="微软雅黑" w:hint="eastAsia"/>
          <w:sz w:val="24"/>
          <w:szCs w:val="32"/>
        </w:rPr>
        <w:t>课程教材选用情况一览表</w:t>
      </w:r>
      <w:r>
        <w:rPr>
          <w:rFonts w:ascii="微软雅黑" w:eastAsia="微软雅黑" w:hAnsi="微软雅黑" w:cs="微软雅黑" w:hint="eastAsia"/>
          <w:sz w:val="24"/>
          <w:szCs w:val="32"/>
        </w:rPr>
        <w:t>》进行打印。</w:t>
      </w:r>
    </w:p>
    <w:p w:rsidR="00FB345B" w:rsidRDefault="00007058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4、</w:t>
      </w:r>
      <w:r w:rsidR="004F0046">
        <w:rPr>
          <w:rFonts w:ascii="微软雅黑" w:eastAsia="微软雅黑" w:hAnsi="微软雅黑" w:cs="微软雅黑" w:hint="eastAsia"/>
          <w:sz w:val="24"/>
          <w:szCs w:val="32"/>
        </w:rPr>
        <w:t>教材指定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（1）搜索课程→选中→指定</w:t>
      </w:r>
    </w:p>
    <w:p w:rsidR="004C07E4" w:rsidRDefault="004C07E4">
      <w:pPr>
        <w:widowControl/>
        <w:jc w:val="left"/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/>
          <w:noProof/>
          <w:sz w:val="24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66674</wp:posOffset>
            </wp:positionH>
            <wp:positionV relativeFrom="paragraph">
              <wp:posOffset>125730</wp:posOffset>
            </wp:positionV>
            <wp:extent cx="4939129" cy="2076450"/>
            <wp:effectExtent l="19050" t="0" r="0" b="0"/>
            <wp:wrapNone/>
            <wp:docPr id="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39129" cy="20764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微软雅黑" w:eastAsia="微软雅黑" w:hAnsi="微软雅黑" w:cs="微软雅黑"/>
          <w:sz w:val="24"/>
          <w:szCs w:val="32"/>
        </w:rPr>
        <w:br w:type="page"/>
      </w:r>
    </w:p>
    <w:p w:rsidR="004C07E4" w:rsidRDefault="004C07E4" w:rsidP="004C07E4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lastRenderedPageBreak/>
        <w:t>（2）搜索教材→选用（如果未搜索到教材，请先使用“添加教材”按钮，添加完成之后，在搜索教材）</w:t>
      </w:r>
    </w:p>
    <w:p w:rsidR="00FB345B" w:rsidRDefault="004F0046">
      <w:r>
        <w:rPr>
          <w:noProof/>
        </w:rPr>
        <w:drawing>
          <wp:inline distT="0" distB="0" distL="114300" distR="114300">
            <wp:extent cx="5263515" cy="2547620"/>
            <wp:effectExtent l="0" t="0" r="13335" b="5080"/>
            <wp:docPr id="18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63515" cy="25476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345B" w:rsidRPr="00014FEB" w:rsidRDefault="004F0046">
      <w:pPr>
        <w:numPr>
          <w:ilvl w:val="0"/>
          <w:numId w:val="3"/>
        </w:numPr>
        <w:rPr>
          <w:rFonts w:ascii="微软雅黑" w:eastAsia="微软雅黑" w:hAnsi="微软雅黑" w:cs="微软雅黑"/>
          <w:sz w:val="24"/>
          <w:szCs w:val="32"/>
        </w:rPr>
      </w:pPr>
      <w:r w:rsidRPr="00014FEB">
        <w:rPr>
          <w:rFonts w:ascii="微软雅黑" w:eastAsia="微软雅黑" w:hAnsi="微软雅黑" w:cs="微软雅黑" w:hint="eastAsia"/>
          <w:sz w:val="24"/>
          <w:szCs w:val="32"/>
        </w:rPr>
        <w:t>选择</w:t>
      </w:r>
      <w:r w:rsidR="004C07E4" w:rsidRPr="00014FEB">
        <w:rPr>
          <w:rFonts w:ascii="微软雅黑" w:eastAsia="微软雅黑" w:hAnsi="微软雅黑" w:cs="微软雅黑" w:hint="eastAsia"/>
          <w:sz w:val="24"/>
          <w:szCs w:val="32"/>
        </w:rPr>
        <w:t>学生用书/</w:t>
      </w:r>
      <w:r w:rsidRPr="00014FEB">
        <w:rPr>
          <w:rFonts w:ascii="微软雅黑" w:eastAsia="微软雅黑" w:hAnsi="微软雅黑" w:cs="微软雅黑" w:hint="eastAsia"/>
          <w:sz w:val="24"/>
          <w:szCs w:val="32"/>
        </w:rPr>
        <w:t>教师用书</w:t>
      </w:r>
      <w:r w:rsidR="004C07E4" w:rsidRPr="00014FEB">
        <w:rPr>
          <w:rFonts w:ascii="微软雅黑" w:eastAsia="微软雅黑" w:hAnsi="微软雅黑" w:cs="微软雅黑" w:hint="eastAsia"/>
          <w:sz w:val="24"/>
          <w:szCs w:val="32"/>
        </w:rPr>
        <w:t>，学生用书选项中会弹出教师用书征订窗口，该选项表示教师使用</w:t>
      </w:r>
      <w:bookmarkStart w:id="1" w:name="_GoBack"/>
      <w:bookmarkEnd w:id="1"/>
      <w:r w:rsidR="004C07E4" w:rsidRPr="00014FEB">
        <w:rPr>
          <w:rFonts w:ascii="微软雅黑" w:eastAsia="微软雅黑" w:hAnsi="微软雅黑" w:cs="微软雅黑" w:hint="eastAsia"/>
          <w:sz w:val="24"/>
          <w:szCs w:val="32"/>
        </w:rPr>
        <w:t>教材与学生使用教材一致，若只点击教师用书则所选教材只做教师参考书，学生不征订该教材。填写</w:t>
      </w:r>
      <w:r w:rsidRPr="00014FEB">
        <w:rPr>
          <w:rFonts w:ascii="微软雅黑" w:eastAsia="微软雅黑" w:hAnsi="微软雅黑" w:cs="微软雅黑" w:hint="eastAsia"/>
          <w:sz w:val="24"/>
          <w:szCs w:val="32"/>
        </w:rPr>
        <w:t>数量→自主买书</w:t>
      </w:r>
    </w:p>
    <w:p w:rsidR="00FB345B" w:rsidRDefault="004F0046">
      <w:r>
        <w:rPr>
          <w:noProof/>
        </w:rPr>
        <w:drawing>
          <wp:inline distT="0" distB="0" distL="114300" distR="114300">
            <wp:extent cx="5270500" cy="2566670"/>
            <wp:effectExtent l="0" t="0" r="6350" b="5080"/>
            <wp:docPr id="19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25666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4、教材替换（驳回）</w:t>
      </w:r>
    </w:p>
    <w:p w:rsidR="00FB345B" w:rsidRDefault="004F0046">
      <w:pPr>
        <w:rPr>
          <w:rFonts w:ascii="微软雅黑" w:eastAsia="微软雅黑" w:hAnsi="微软雅黑" w:cs="微软雅黑"/>
          <w:sz w:val="24"/>
          <w:szCs w:val="32"/>
        </w:rPr>
      </w:pPr>
      <w:r>
        <w:rPr>
          <w:rFonts w:ascii="微软雅黑" w:eastAsia="微软雅黑" w:hAnsi="微软雅黑" w:cs="微软雅黑" w:hint="eastAsia"/>
          <w:sz w:val="24"/>
          <w:szCs w:val="32"/>
        </w:rPr>
        <w:t>教材审核→操作→替换（驳回），对于不符合学校规定的课程教材，可以驳回操作。</w:t>
      </w:r>
    </w:p>
    <w:p w:rsidR="00FB345B" w:rsidRDefault="004F0046">
      <w:r>
        <w:rPr>
          <w:noProof/>
        </w:rPr>
        <w:lastRenderedPageBreak/>
        <w:drawing>
          <wp:inline distT="0" distB="0" distL="114300" distR="114300">
            <wp:extent cx="5267325" cy="2310765"/>
            <wp:effectExtent l="0" t="0" r="9525" b="13335"/>
            <wp:docPr id="4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4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2310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B345B" w:rsidRDefault="00FB345B"/>
    <w:p w:rsidR="00FB345B" w:rsidRDefault="00FB345B"/>
    <w:p w:rsidR="00007058" w:rsidRDefault="00007058"/>
    <w:p w:rsidR="00FB345B" w:rsidRDefault="00FB345B"/>
    <w:sectPr w:rsidR="00FB345B" w:rsidSect="008D1C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7D3B" w:rsidRDefault="005D7D3B" w:rsidP="008E7E7E">
      <w:r>
        <w:separator/>
      </w:r>
    </w:p>
  </w:endnote>
  <w:endnote w:type="continuationSeparator" w:id="0">
    <w:p w:rsidR="005D7D3B" w:rsidRDefault="005D7D3B" w:rsidP="008E7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7D3B" w:rsidRDefault="005D7D3B" w:rsidP="008E7E7E">
      <w:r>
        <w:separator/>
      </w:r>
    </w:p>
  </w:footnote>
  <w:footnote w:type="continuationSeparator" w:id="0">
    <w:p w:rsidR="005D7D3B" w:rsidRDefault="005D7D3B" w:rsidP="008E7E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2E2DDF2"/>
    <w:multiLevelType w:val="singleLevel"/>
    <w:tmpl w:val="92E2DDF2"/>
    <w:lvl w:ilvl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B3F0AFE7"/>
    <w:multiLevelType w:val="singleLevel"/>
    <w:tmpl w:val="B3F0AFE7"/>
    <w:lvl w:ilvl="0">
      <w:start w:val="5"/>
      <w:numFmt w:val="decimal"/>
      <w:suff w:val="nothing"/>
      <w:lvlText w:val="%1、"/>
      <w:lvlJc w:val="left"/>
    </w:lvl>
  </w:abstractNum>
  <w:abstractNum w:abstractNumId="2" w15:restartNumberingAfterBreak="0">
    <w:nsid w:val="FFD64CB9"/>
    <w:multiLevelType w:val="singleLevel"/>
    <w:tmpl w:val="FFD64CB9"/>
    <w:lvl w:ilvl="0">
      <w:start w:val="3"/>
      <w:numFmt w:val="decimal"/>
      <w:suff w:val="nothing"/>
      <w:lvlText w:val="（%1）"/>
      <w:lvlJc w:val="left"/>
    </w:lvl>
  </w:abstractNum>
  <w:abstractNum w:abstractNumId="3" w15:restartNumberingAfterBreak="0">
    <w:nsid w:val="08E48DE5"/>
    <w:multiLevelType w:val="singleLevel"/>
    <w:tmpl w:val="08E48DE5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BFA4AE9"/>
    <w:rsid w:val="00007058"/>
    <w:rsid w:val="00014FEB"/>
    <w:rsid w:val="000D67A0"/>
    <w:rsid w:val="003764C5"/>
    <w:rsid w:val="004C07E4"/>
    <w:rsid w:val="004F0046"/>
    <w:rsid w:val="005D7D3B"/>
    <w:rsid w:val="00732E72"/>
    <w:rsid w:val="008D1C16"/>
    <w:rsid w:val="008E7E7E"/>
    <w:rsid w:val="00D560BE"/>
    <w:rsid w:val="00E01666"/>
    <w:rsid w:val="00FB345B"/>
    <w:rsid w:val="078A0BF1"/>
    <w:rsid w:val="0929428A"/>
    <w:rsid w:val="09742136"/>
    <w:rsid w:val="11A136E1"/>
    <w:rsid w:val="197E0AAA"/>
    <w:rsid w:val="1C9C325E"/>
    <w:rsid w:val="231807AB"/>
    <w:rsid w:val="268C002C"/>
    <w:rsid w:val="3BFA4AE9"/>
    <w:rsid w:val="73A871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76D646"/>
  <w15:docId w15:val="{DC842776-0959-46B1-97FA-3EE012B297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1C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8D1C16"/>
    <w:rPr>
      <w:color w:val="0000FF"/>
      <w:u w:val="single"/>
    </w:rPr>
  </w:style>
  <w:style w:type="paragraph" w:styleId="a4">
    <w:name w:val="header"/>
    <w:basedOn w:val="a"/>
    <w:link w:val="a5"/>
    <w:rsid w:val="008E7E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8E7E7E"/>
    <w:rPr>
      <w:kern w:val="2"/>
      <w:sz w:val="18"/>
      <w:szCs w:val="18"/>
    </w:rPr>
  </w:style>
  <w:style w:type="paragraph" w:styleId="a6">
    <w:name w:val="footer"/>
    <w:basedOn w:val="a"/>
    <w:link w:val="a7"/>
    <w:rsid w:val="008E7E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8E7E7E"/>
    <w:rPr>
      <w:kern w:val="2"/>
      <w:sz w:val="18"/>
      <w:szCs w:val="18"/>
    </w:rPr>
  </w:style>
  <w:style w:type="paragraph" w:styleId="a8">
    <w:name w:val="Balloon Text"/>
    <w:basedOn w:val="a"/>
    <w:link w:val="a9"/>
    <w:rsid w:val="004C07E4"/>
    <w:rPr>
      <w:sz w:val="18"/>
      <w:szCs w:val="18"/>
    </w:rPr>
  </w:style>
  <w:style w:type="character" w:customStyle="1" w:styleId="a9">
    <w:name w:val="批注框文本 字符"/>
    <w:basedOn w:val="a0"/>
    <w:link w:val="a8"/>
    <w:rsid w:val="004C07E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hangxianggu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108</Words>
  <Characters>617</Characters>
  <Application>Microsoft Office Word</Application>
  <DocSecurity>0</DocSecurity>
  <Lines>5</Lines>
  <Paragraphs>1</Paragraphs>
  <ScaleCrop>false</ScaleCrop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湿湿葛葛</dc:creator>
  <cp:lastModifiedBy>李运通</cp:lastModifiedBy>
  <cp:revision>3</cp:revision>
  <dcterms:created xsi:type="dcterms:W3CDTF">2020-12-23T06:09:00Z</dcterms:created>
  <dcterms:modified xsi:type="dcterms:W3CDTF">2020-12-23T06:33:00Z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